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87B" w:rsidRPr="0002616A" w:rsidRDefault="0093387B" w:rsidP="0093387B">
      <w:pPr>
        <w:pStyle w:val="Titulo1"/>
        <w:rPr>
          <w:rFonts w:cs="Times New Roman"/>
        </w:rPr>
      </w:pPr>
      <w:r w:rsidRPr="0002616A">
        <w:rPr>
          <w:rFonts w:cs="Times New Roman"/>
        </w:rPr>
        <w:t>NORMA para establecer la estructura de los formatos de información de obligaciones pagadas o garantizadas con fondos federales.</w:t>
      </w:r>
    </w:p>
    <w:p w:rsidR="0093387B" w:rsidRDefault="0093387B" w:rsidP="0093387B">
      <w:pPr>
        <w:pStyle w:val="Texto"/>
        <w:spacing w:after="0"/>
        <w:ind w:firstLine="289"/>
        <w:rPr>
          <w:szCs w:val="18"/>
        </w:rPr>
      </w:pPr>
    </w:p>
    <w:p w:rsidR="0093387B" w:rsidRPr="0023334C" w:rsidRDefault="0093387B" w:rsidP="0093387B">
      <w:pPr>
        <w:pStyle w:val="Texto"/>
        <w:spacing w:after="64"/>
      </w:pPr>
      <w:r w:rsidRPr="0023334C">
        <w:t xml:space="preserve">Con fundamento en los artículos 9, fracciones I y IX, 14 y 78 de la Ley General de Contabilidad Gubernamental y Cuarto Transitorio del Decreto por el que se reforma y adiciona la Ley General de Contabilidad Gubernamental, para transparentar y armonizar la información financiera relativa a la aplicación de recursos públicos en los distintos órdenes de gobierno publicado en el Diario Oficial de la Federación </w:t>
      </w:r>
      <w:r>
        <w:t xml:space="preserve"> </w:t>
      </w:r>
      <w:r w:rsidRPr="0023334C">
        <w:t>el 12 d</w:t>
      </w:r>
      <w:r>
        <w:t>e noviembre de 2012.</w:t>
      </w:r>
    </w:p>
    <w:p w:rsidR="005D3990" w:rsidRDefault="005D3990" w:rsidP="005D3990">
      <w:pPr>
        <w:pStyle w:val="ROMANOS"/>
        <w:spacing w:after="64"/>
      </w:pPr>
    </w:p>
    <w:tbl>
      <w:tblPr>
        <w:tblW w:w="8746" w:type="dxa"/>
        <w:tblInd w:w="14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096"/>
        <w:gridCol w:w="450"/>
        <w:gridCol w:w="450"/>
        <w:gridCol w:w="1378"/>
        <w:gridCol w:w="1350"/>
        <w:gridCol w:w="1080"/>
        <w:gridCol w:w="630"/>
        <w:gridCol w:w="794"/>
        <w:gridCol w:w="730"/>
        <w:gridCol w:w="788"/>
      </w:tblGrid>
      <w:tr w:rsidR="005D3990" w:rsidRPr="00D10C40" w:rsidTr="004C1685">
        <w:trPr>
          <w:trHeight w:val="144"/>
        </w:trPr>
        <w:tc>
          <w:tcPr>
            <w:tcW w:w="874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D3990" w:rsidRPr="0093387B" w:rsidRDefault="005D3990" w:rsidP="004C1685">
            <w:pPr>
              <w:pStyle w:val="Texto"/>
              <w:spacing w:after="64"/>
              <w:ind w:firstLine="0"/>
              <w:jc w:val="center"/>
              <w:rPr>
                <w:b/>
                <w:szCs w:val="18"/>
                <w:lang w:eastAsia="es-MX"/>
              </w:rPr>
            </w:pPr>
            <w:r w:rsidRPr="0093387B">
              <w:rPr>
                <w:b/>
                <w:szCs w:val="18"/>
                <w:lang w:eastAsia="es-MX"/>
              </w:rPr>
              <w:t>MUNICIPIO DE SAN JOAQUÍN QUERETARO</w:t>
            </w:r>
          </w:p>
          <w:p w:rsidR="005D3990" w:rsidRPr="0093387B" w:rsidRDefault="005D3990" w:rsidP="004C1685">
            <w:pPr>
              <w:pStyle w:val="Texto"/>
              <w:spacing w:after="64"/>
              <w:ind w:firstLine="0"/>
              <w:jc w:val="center"/>
              <w:rPr>
                <w:sz w:val="16"/>
                <w:szCs w:val="16"/>
                <w:lang w:eastAsia="es-MX"/>
              </w:rPr>
            </w:pPr>
            <w:r w:rsidRPr="0093387B">
              <w:rPr>
                <w:sz w:val="16"/>
                <w:szCs w:val="16"/>
                <w:lang w:eastAsia="es-MX"/>
              </w:rPr>
              <w:t>Formato de información de obligaciones pagadas o garantizadas con fondos federales</w:t>
            </w:r>
          </w:p>
          <w:p w:rsidR="005D3990" w:rsidRPr="00D10C40" w:rsidRDefault="005D3990" w:rsidP="005D3990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  <w:r w:rsidRPr="0093387B">
              <w:rPr>
                <w:sz w:val="16"/>
                <w:szCs w:val="16"/>
                <w:lang w:eastAsia="es-MX"/>
              </w:rPr>
              <w:t>Al período del 01 de Enero al 31 de Marzo del 2016</w:t>
            </w:r>
          </w:p>
        </w:tc>
      </w:tr>
      <w:tr w:rsidR="005D3990" w:rsidRPr="00D10C40" w:rsidTr="004C1685">
        <w:trPr>
          <w:trHeight w:val="144"/>
        </w:trPr>
        <w:tc>
          <w:tcPr>
            <w:tcW w:w="10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  <w:r w:rsidRPr="00D10C40">
              <w:rPr>
                <w:color w:val="000000"/>
                <w:sz w:val="12"/>
                <w:szCs w:val="12"/>
                <w:lang w:eastAsia="es-MX"/>
              </w:rPr>
              <w:t>Tipo de Obligación</w:t>
            </w:r>
          </w:p>
        </w:tc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  <w:r w:rsidRPr="00D10C40">
              <w:rPr>
                <w:color w:val="000000"/>
                <w:sz w:val="12"/>
                <w:szCs w:val="12"/>
                <w:lang w:eastAsia="es-MX"/>
              </w:rPr>
              <w:t>Plazo</w:t>
            </w:r>
          </w:p>
        </w:tc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  <w:r w:rsidRPr="00D10C40">
              <w:rPr>
                <w:color w:val="000000"/>
                <w:sz w:val="12"/>
                <w:szCs w:val="12"/>
                <w:lang w:eastAsia="es-MX"/>
              </w:rPr>
              <w:t>Tasa</w:t>
            </w:r>
          </w:p>
        </w:tc>
        <w:tc>
          <w:tcPr>
            <w:tcW w:w="13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  <w:r w:rsidRPr="00D10C40">
              <w:rPr>
                <w:color w:val="000000"/>
                <w:sz w:val="12"/>
                <w:szCs w:val="12"/>
                <w:lang w:eastAsia="es-MX"/>
              </w:rPr>
              <w:t>Fin, Destino y Objeto</w:t>
            </w:r>
          </w:p>
        </w:tc>
        <w:tc>
          <w:tcPr>
            <w:tcW w:w="13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  <w:r w:rsidRPr="00D10C40">
              <w:rPr>
                <w:color w:val="000000"/>
                <w:sz w:val="12"/>
                <w:szCs w:val="12"/>
                <w:lang w:eastAsia="es-MX"/>
              </w:rPr>
              <w:t>Acreedor, Proveedor o Contratista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  <w:r w:rsidRPr="00D10C40">
              <w:rPr>
                <w:color w:val="000000"/>
                <w:sz w:val="12"/>
                <w:szCs w:val="12"/>
                <w:lang w:eastAsia="es-MX"/>
              </w:rPr>
              <w:t>Importe Total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15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  <w:r w:rsidRPr="00D10C40">
              <w:rPr>
                <w:color w:val="000000"/>
                <w:sz w:val="12"/>
                <w:szCs w:val="12"/>
                <w:lang w:eastAsia="es-MX"/>
              </w:rPr>
              <w:t>Importe y porcentaje del total que se paga y garantiza con el recurso de dichos fondos</w:t>
            </w:r>
          </w:p>
        </w:tc>
      </w:tr>
      <w:tr w:rsidR="005D3990" w:rsidRPr="00D10C40" w:rsidTr="004C1685">
        <w:trPr>
          <w:trHeight w:val="144"/>
        </w:trPr>
        <w:tc>
          <w:tcPr>
            <w:tcW w:w="10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4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4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13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  <w:r w:rsidRPr="00D10C40">
              <w:rPr>
                <w:color w:val="000000"/>
                <w:sz w:val="12"/>
                <w:szCs w:val="12"/>
                <w:lang w:eastAsia="es-MX"/>
              </w:rPr>
              <w:t>Fondo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  <w:r w:rsidRPr="00D10C40">
              <w:rPr>
                <w:color w:val="000000"/>
                <w:sz w:val="12"/>
                <w:szCs w:val="12"/>
                <w:lang w:eastAsia="es-MX"/>
              </w:rPr>
              <w:t>Importe Garantizado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  <w:r w:rsidRPr="00D10C40">
              <w:rPr>
                <w:color w:val="000000"/>
                <w:sz w:val="12"/>
                <w:szCs w:val="12"/>
                <w:lang w:eastAsia="es-MX"/>
              </w:rPr>
              <w:t>Importe Pagado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  <w:r w:rsidRPr="00D10C40">
              <w:rPr>
                <w:color w:val="000000"/>
                <w:sz w:val="12"/>
                <w:szCs w:val="12"/>
                <w:lang w:eastAsia="es-MX"/>
              </w:rPr>
              <w:t>% respecto al total</w:t>
            </w:r>
          </w:p>
        </w:tc>
      </w:tr>
      <w:tr w:rsidR="005D3990" w:rsidRPr="00D10C40" w:rsidTr="004C1685">
        <w:trPr>
          <w:trHeight w:val="144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</w:tr>
      <w:tr w:rsidR="005D3990" w:rsidRPr="00D10C40" w:rsidTr="004C1685">
        <w:trPr>
          <w:trHeight w:val="144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</w:tr>
      <w:tr w:rsidR="005D3990" w:rsidRPr="00D10C40" w:rsidTr="004C1685">
        <w:trPr>
          <w:trHeight w:val="144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</w:tr>
    </w:tbl>
    <w:p w:rsidR="005D3990" w:rsidRDefault="005D3990" w:rsidP="005D3990">
      <w:pPr>
        <w:rPr>
          <w:rFonts w:ascii="Arial" w:hAnsi="Arial" w:cs="Arial"/>
          <w:sz w:val="18"/>
          <w:szCs w:val="16"/>
          <w:lang w:eastAsia="es-ES"/>
        </w:rPr>
      </w:pPr>
    </w:p>
    <w:p w:rsidR="005D3990" w:rsidRPr="007262A3" w:rsidRDefault="005D3990" w:rsidP="005D3990">
      <w:pPr>
        <w:rPr>
          <w:b/>
          <w:color w:val="FF0000"/>
        </w:rPr>
      </w:pPr>
      <w:r w:rsidRPr="007262A3">
        <w:rPr>
          <w:b/>
          <w:color w:val="FF0000"/>
        </w:rPr>
        <w:t>(*) No Aplica</w:t>
      </w:r>
    </w:p>
    <w:p w:rsidR="005D3990" w:rsidRDefault="005D3990" w:rsidP="005D3990">
      <w:pPr>
        <w:pStyle w:val="ROMANOS"/>
        <w:spacing w:line="278" w:lineRule="exact"/>
        <w:rPr>
          <w:lang w:val="es-MX"/>
        </w:rPr>
      </w:pPr>
    </w:p>
    <w:p w:rsidR="005D3990" w:rsidRDefault="005D3990" w:rsidP="005D3990">
      <w:pPr>
        <w:pStyle w:val="ROMANOS"/>
        <w:spacing w:line="278" w:lineRule="exact"/>
        <w:rPr>
          <w:lang w:val="es-MX"/>
        </w:rPr>
      </w:pPr>
    </w:p>
    <w:p w:rsidR="005D3990" w:rsidRPr="0023334C" w:rsidRDefault="005D3990" w:rsidP="005D3990">
      <w:pPr>
        <w:pStyle w:val="ROMANOS"/>
        <w:spacing w:line="278" w:lineRule="exact"/>
      </w:pPr>
      <w:r w:rsidRPr="0023334C">
        <w:rPr>
          <w:lang w:val="es-MX"/>
        </w:rPr>
        <w:t>1.</w:t>
      </w:r>
      <w:r w:rsidRPr="0023334C">
        <w:rPr>
          <w:lang w:val="es-MX"/>
        </w:rPr>
        <w:tab/>
      </w:r>
      <w:r w:rsidRPr="0023334C">
        <w:t>La reducción del saldo de su deuda pública bruta total con motivo de cada una de las amortizaciones a que se refiere este artículo, con relación al registrado al 31 de diciembre del ejercicio fiscal anterior.</w:t>
      </w:r>
    </w:p>
    <w:tbl>
      <w:tblPr>
        <w:tblW w:w="6048" w:type="dxa"/>
        <w:tblInd w:w="151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4788"/>
        <w:gridCol w:w="1260"/>
      </w:tblGrid>
      <w:tr w:rsidR="005D3990" w:rsidRPr="00D10C40" w:rsidTr="004C1685">
        <w:trPr>
          <w:trHeight w:val="144"/>
        </w:trPr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jc w:val="center"/>
              <w:rPr>
                <w:sz w:val="16"/>
                <w:szCs w:val="16"/>
                <w:lang w:eastAsia="es-MX"/>
              </w:rPr>
            </w:pPr>
            <w:r w:rsidRPr="00D10C40">
              <w:rPr>
                <w:sz w:val="16"/>
                <w:szCs w:val="16"/>
                <w:lang w:eastAsia="es-MX"/>
              </w:rPr>
              <w:t>Importe</w:t>
            </w:r>
          </w:p>
        </w:tc>
      </w:tr>
      <w:tr w:rsidR="005D3990" w:rsidRPr="00D10C40" w:rsidTr="004C1685">
        <w:trPr>
          <w:trHeight w:val="144"/>
        </w:trPr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  <w:r w:rsidRPr="00D10C40">
              <w:rPr>
                <w:sz w:val="16"/>
                <w:szCs w:val="16"/>
                <w:lang w:eastAsia="es-MX"/>
              </w:rPr>
              <w:t>Deuda Pública Bruta Total al 31 de diciembre del Año X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</w:p>
        </w:tc>
      </w:tr>
      <w:tr w:rsidR="005D3990" w:rsidRPr="00D10C40" w:rsidTr="004C1685">
        <w:trPr>
          <w:trHeight w:val="144"/>
        </w:trPr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  <w:r w:rsidRPr="00D10C40">
              <w:rPr>
                <w:sz w:val="16"/>
                <w:szCs w:val="16"/>
                <w:lang w:eastAsia="es-MX"/>
              </w:rPr>
              <w:t>(-)Amortización 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</w:p>
        </w:tc>
      </w:tr>
      <w:tr w:rsidR="005D3990" w:rsidRPr="00D10C40" w:rsidTr="004C1685">
        <w:trPr>
          <w:trHeight w:val="144"/>
        </w:trPr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  <w:r w:rsidRPr="00D10C40">
              <w:rPr>
                <w:sz w:val="16"/>
                <w:szCs w:val="16"/>
                <w:lang w:eastAsia="es-MX"/>
              </w:rPr>
              <w:t>Deuda Pública Bruta Total descontando la amortización 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</w:p>
        </w:tc>
      </w:tr>
      <w:tr w:rsidR="005D3990" w:rsidRPr="00D10C40" w:rsidTr="004C1685">
        <w:trPr>
          <w:trHeight w:val="144"/>
        </w:trPr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  <w:r w:rsidRPr="00D10C40">
              <w:rPr>
                <w:sz w:val="16"/>
                <w:szCs w:val="16"/>
                <w:lang w:eastAsia="es-MX"/>
              </w:rPr>
              <w:t>(-)Amortización 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</w:p>
        </w:tc>
      </w:tr>
      <w:tr w:rsidR="005D3990" w:rsidRPr="00D10C40" w:rsidTr="004C1685">
        <w:trPr>
          <w:trHeight w:val="144"/>
        </w:trPr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  <w:r w:rsidRPr="00D10C40">
              <w:rPr>
                <w:sz w:val="16"/>
                <w:szCs w:val="16"/>
                <w:lang w:eastAsia="es-MX"/>
              </w:rPr>
              <w:t>Deuda Pública Bruta Total descontando la amortización 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</w:p>
        </w:tc>
      </w:tr>
    </w:tbl>
    <w:p w:rsidR="005D3990" w:rsidRPr="007262A3" w:rsidRDefault="005D3990" w:rsidP="005D3990">
      <w:pPr>
        <w:rPr>
          <w:b/>
          <w:color w:val="FF0000"/>
        </w:rPr>
      </w:pPr>
      <w:r w:rsidRPr="007262A3">
        <w:rPr>
          <w:b/>
          <w:color w:val="FF0000"/>
        </w:rPr>
        <w:t>(*) No Aplica</w:t>
      </w:r>
    </w:p>
    <w:p w:rsidR="005D3990" w:rsidRPr="0023334C" w:rsidRDefault="005D3990" w:rsidP="005D3990">
      <w:pPr>
        <w:pStyle w:val="Texto"/>
        <w:spacing w:line="278" w:lineRule="exact"/>
      </w:pPr>
    </w:p>
    <w:p w:rsidR="005D3990" w:rsidRDefault="005D3990" w:rsidP="005D3990">
      <w:pPr>
        <w:pStyle w:val="ROMANOS"/>
        <w:spacing w:line="278" w:lineRule="exact"/>
        <w:rPr>
          <w:lang w:val="es-MX"/>
        </w:rPr>
      </w:pPr>
    </w:p>
    <w:p w:rsidR="005D3990" w:rsidRDefault="005D3990" w:rsidP="005D3990">
      <w:pPr>
        <w:pStyle w:val="ROMANOS"/>
        <w:spacing w:line="278" w:lineRule="exact"/>
        <w:rPr>
          <w:lang w:val="es-MX"/>
        </w:rPr>
      </w:pPr>
    </w:p>
    <w:p w:rsidR="007262A3" w:rsidRDefault="007262A3" w:rsidP="005D3990">
      <w:pPr>
        <w:pStyle w:val="ROMANOS"/>
        <w:spacing w:line="278" w:lineRule="exact"/>
        <w:rPr>
          <w:lang w:val="es-MX"/>
        </w:rPr>
      </w:pPr>
    </w:p>
    <w:p w:rsidR="007262A3" w:rsidRDefault="007262A3" w:rsidP="005D3990">
      <w:pPr>
        <w:pStyle w:val="ROMANOS"/>
        <w:spacing w:line="278" w:lineRule="exact"/>
        <w:rPr>
          <w:lang w:val="es-MX"/>
        </w:rPr>
      </w:pPr>
    </w:p>
    <w:p w:rsidR="007262A3" w:rsidRDefault="007262A3" w:rsidP="005D3990">
      <w:pPr>
        <w:pStyle w:val="ROMANOS"/>
        <w:spacing w:line="278" w:lineRule="exact"/>
        <w:rPr>
          <w:lang w:val="es-MX"/>
        </w:rPr>
      </w:pPr>
    </w:p>
    <w:p w:rsidR="007262A3" w:rsidRDefault="007262A3" w:rsidP="005D3990">
      <w:pPr>
        <w:pStyle w:val="ROMANOS"/>
        <w:spacing w:line="278" w:lineRule="exact"/>
        <w:rPr>
          <w:lang w:val="es-MX"/>
        </w:rPr>
      </w:pPr>
    </w:p>
    <w:p w:rsidR="005D3990" w:rsidRPr="0023334C" w:rsidRDefault="005D3990" w:rsidP="005D3990">
      <w:pPr>
        <w:pStyle w:val="ROMANOS"/>
        <w:spacing w:line="278" w:lineRule="exact"/>
      </w:pPr>
      <w:r w:rsidRPr="0023334C">
        <w:rPr>
          <w:lang w:val="es-MX"/>
        </w:rPr>
        <w:lastRenderedPageBreak/>
        <w:t>2.</w:t>
      </w:r>
      <w:r w:rsidRPr="0023334C">
        <w:rPr>
          <w:lang w:val="es-MX"/>
        </w:rPr>
        <w:tab/>
      </w:r>
      <w:r w:rsidRPr="0023334C">
        <w:t>Un comparativo de la relación deuda pública bruta total a producto interno bruto del estado entre el 31 de diciembre del ejercicio fiscal anterior y la fecha de la amortización.</w:t>
      </w:r>
    </w:p>
    <w:tbl>
      <w:tblPr>
        <w:tblW w:w="6912" w:type="dxa"/>
        <w:tblInd w:w="106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3600"/>
        <w:gridCol w:w="1800"/>
        <w:gridCol w:w="1512"/>
      </w:tblGrid>
      <w:tr w:rsidR="005D3990" w:rsidRPr="00D10C40" w:rsidTr="005D3990">
        <w:trPr>
          <w:trHeight w:val="144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jc w:val="center"/>
              <w:rPr>
                <w:sz w:val="16"/>
                <w:szCs w:val="16"/>
                <w:lang w:eastAsia="es-MX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D3990" w:rsidRPr="00D10C40" w:rsidRDefault="005D3990" w:rsidP="005D3990">
            <w:pPr>
              <w:pStyle w:val="Texto"/>
              <w:spacing w:line="278" w:lineRule="exact"/>
              <w:ind w:firstLine="0"/>
              <w:jc w:val="center"/>
              <w:rPr>
                <w:sz w:val="16"/>
                <w:szCs w:val="16"/>
                <w:lang w:eastAsia="es-MX"/>
              </w:rPr>
            </w:pPr>
          </w:p>
          <w:p w:rsidR="005D3990" w:rsidRPr="00D10C40" w:rsidRDefault="005D3990" w:rsidP="005D3990">
            <w:pPr>
              <w:pStyle w:val="Texto"/>
              <w:spacing w:line="278" w:lineRule="exact"/>
              <w:ind w:firstLine="0"/>
              <w:jc w:val="center"/>
              <w:rPr>
                <w:sz w:val="16"/>
                <w:szCs w:val="16"/>
                <w:lang w:eastAsia="es-MX"/>
              </w:rPr>
            </w:pPr>
            <w:r w:rsidRPr="00D10C40">
              <w:rPr>
                <w:sz w:val="16"/>
                <w:szCs w:val="16"/>
                <w:lang w:eastAsia="es-MX"/>
              </w:rPr>
              <w:t>Al 31 de dic. del año anterior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D3990" w:rsidRPr="00D10C40" w:rsidRDefault="005D3990" w:rsidP="005D3990">
            <w:pPr>
              <w:pStyle w:val="Texto"/>
              <w:spacing w:line="278" w:lineRule="exact"/>
              <w:ind w:firstLine="0"/>
              <w:jc w:val="center"/>
              <w:rPr>
                <w:sz w:val="16"/>
                <w:szCs w:val="16"/>
                <w:lang w:eastAsia="es-MX"/>
              </w:rPr>
            </w:pPr>
            <w:r w:rsidRPr="00D10C40">
              <w:rPr>
                <w:sz w:val="16"/>
                <w:szCs w:val="16"/>
                <w:lang w:eastAsia="es-MX"/>
              </w:rPr>
              <w:t>Trimestre que se informa</w:t>
            </w:r>
          </w:p>
        </w:tc>
      </w:tr>
      <w:tr w:rsidR="005D3990" w:rsidRPr="00D10C40" w:rsidTr="004C1685">
        <w:trPr>
          <w:trHeight w:val="144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5D3990">
            <w:pPr>
              <w:pStyle w:val="Texto"/>
              <w:spacing w:line="278" w:lineRule="exact"/>
              <w:ind w:firstLine="0"/>
              <w:jc w:val="left"/>
              <w:rPr>
                <w:sz w:val="16"/>
                <w:szCs w:val="16"/>
                <w:lang w:eastAsia="es-MX"/>
              </w:rPr>
            </w:pPr>
            <w:r w:rsidRPr="00D10C40">
              <w:rPr>
                <w:sz w:val="16"/>
                <w:szCs w:val="16"/>
                <w:lang w:eastAsia="es-MX"/>
              </w:rPr>
              <w:t>Producto interno bruto estatal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</w:p>
        </w:tc>
      </w:tr>
      <w:tr w:rsidR="005D3990" w:rsidRPr="00D10C40" w:rsidTr="004C1685">
        <w:trPr>
          <w:trHeight w:val="144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  <w:r w:rsidRPr="00D10C40">
              <w:rPr>
                <w:sz w:val="16"/>
                <w:szCs w:val="16"/>
                <w:lang w:eastAsia="es-MX"/>
              </w:rPr>
              <w:t>Saldo de la deuda pública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</w:p>
        </w:tc>
      </w:tr>
      <w:tr w:rsidR="005D3990" w:rsidRPr="00D10C40" w:rsidTr="004C1685">
        <w:trPr>
          <w:trHeight w:val="144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  <w:r w:rsidRPr="00D10C40">
              <w:rPr>
                <w:sz w:val="16"/>
                <w:szCs w:val="16"/>
                <w:lang w:eastAsia="es-MX"/>
              </w:rPr>
              <w:t>Porcentaje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</w:p>
        </w:tc>
      </w:tr>
    </w:tbl>
    <w:p w:rsidR="005D3990" w:rsidRPr="007262A3" w:rsidRDefault="005D3990" w:rsidP="005D3990">
      <w:pPr>
        <w:rPr>
          <w:b/>
          <w:color w:val="FF0000"/>
        </w:rPr>
      </w:pPr>
      <w:r w:rsidRPr="007262A3">
        <w:rPr>
          <w:b/>
          <w:color w:val="FF0000"/>
        </w:rPr>
        <w:t>(*) No Aplica</w:t>
      </w:r>
    </w:p>
    <w:p w:rsidR="005D3990" w:rsidRPr="0023334C" w:rsidRDefault="005D3990" w:rsidP="005D3990">
      <w:pPr>
        <w:pStyle w:val="Texto"/>
        <w:spacing w:line="278" w:lineRule="exact"/>
      </w:pPr>
    </w:p>
    <w:p w:rsidR="005D3990" w:rsidRPr="0023334C" w:rsidRDefault="005D3990" w:rsidP="005D3990">
      <w:pPr>
        <w:pStyle w:val="ROMANOS"/>
        <w:spacing w:line="278" w:lineRule="exact"/>
      </w:pPr>
      <w:r w:rsidRPr="0023334C">
        <w:rPr>
          <w:lang w:val="es-MX"/>
        </w:rPr>
        <w:t>3.</w:t>
      </w:r>
      <w:r w:rsidRPr="0023334C">
        <w:rPr>
          <w:lang w:val="es-MX"/>
        </w:rPr>
        <w:tab/>
      </w:r>
      <w:r w:rsidRPr="0023334C">
        <w:t>Un comparativo de la relación deuda pública bruta total a ingresos propios del estado o municipio, según corresponda, entre el 31 de diciembre del ejercicio fiscal anterior y la fecha de la amortización.</w:t>
      </w:r>
    </w:p>
    <w:tbl>
      <w:tblPr>
        <w:tblW w:w="6930" w:type="dxa"/>
        <w:tblInd w:w="106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3600"/>
        <w:gridCol w:w="1800"/>
        <w:gridCol w:w="1530"/>
      </w:tblGrid>
      <w:tr w:rsidR="005D3990" w:rsidRPr="00D10C40" w:rsidTr="005D3990">
        <w:trPr>
          <w:trHeight w:val="144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D3990" w:rsidRPr="00D10C40" w:rsidRDefault="005D3990" w:rsidP="005D3990">
            <w:pPr>
              <w:pStyle w:val="Texto"/>
              <w:spacing w:line="278" w:lineRule="exact"/>
              <w:ind w:firstLine="0"/>
              <w:jc w:val="center"/>
              <w:rPr>
                <w:sz w:val="16"/>
                <w:szCs w:val="16"/>
                <w:lang w:eastAsia="es-MX"/>
              </w:rPr>
            </w:pPr>
          </w:p>
          <w:p w:rsidR="005D3990" w:rsidRPr="00D10C40" w:rsidRDefault="005D3990" w:rsidP="005D3990">
            <w:pPr>
              <w:pStyle w:val="Texto"/>
              <w:spacing w:line="278" w:lineRule="exact"/>
              <w:ind w:firstLine="0"/>
              <w:jc w:val="center"/>
              <w:rPr>
                <w:sz w:val="16"/>
                <w:szCs w:val="16"/>
                <w:lang w:eastAsia="es-MX"/>
              </w:rPr>
            </w:pPr>
            <w:r w:rsidRPr="00D10C40">
              <w:rPr>
                <w:sz w:val="16"/>
                <w:szCs w:val="16"/>
                <w:lang w:eastAsia="es-MX"/>
              </w:rPr>
              <w:t>Al 31 de dic. del año anterior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D3990" w:rsidRPr="00D10C40" w:rsidRDefault="005D3990" w:rsidP="005D3990">
            <w:pPr>
              <w:pStyle w:val="Texto"/>
              <w:spacing w:line="278" w:lineRule="exact"/>
              <w:ind w:firstLine="0"/>
              <w:jc w:val="center"/>
              <w:rPr>
                <w:sz w:val="16"/>
                <w:szCs w:val="16"/>
                <w:lang w:eastAsia="es-MX"/>
              </w:rPr>
            </w:pPr>
            <w:r w:rsidRPr="00D10C40">
              <w:rPr>
                <w:sz w:val="16"/>
                <w:szCs w:val="16"/>
                <w:lang w:eastAsia="es-MX"/>
              </w:rPr>
              <w:t>Trimestre que se informa</w:t>
            </w:r>
          </w:p>
        </w:tc>
      </w:tr>
      <w:tr w:rsidR="005D3990" w:rsidRPr="00D10C40" w:rsidTr="004C1685">
        <w:trPr>
          <w:trHeight w:val="144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5D3990">
            <w:pPr>
              <w:pStyle w:val="Texto"/>
              <w:spacing w:line="278" w:lineRule="exact"/>
              <w:ind w:firstLine="0"/>
              <w:jc w:val="left"/>
              <w:rPr>
                <w:sz w:val="16"/>
                <w:szCs w:val="16"/>
                <w:lang w:eastAsia="es-MX"/>
              </w:rPr>
            </w:pPr>
            <w:r w:rsidRPr="00D10C40">
              <w:rPr>
                <w:sz w:val="16"/>
                <w:szCs w:val="16"/>
                <w:lang w:eastAsia="es-MX"/>
              </w:rPr>
              <w:t>Ingresos Propios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</w:p>
        </w:tc>
      </w:tr>
      <w:tr w:rsidR="005D3990" w:rsidRPr="00D10C40" w:rsidTr="004C1685">
        <w:trPr>
          <w:trHeight w:val="144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  <w:r w:rsidRPr="00D10C40">
              <w:rPr>
                <w:sz w:val="16"/>
                <w:szCs w:val="16"/>
                <w:lang w:eastAsia="es-MX"/>
              </w:rPr>
              <w:t>Saldo de la Deuda Pública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</w:p>
        </w:tc>
      </w:tr>
      <w:tr w:rsidR="005D3990" w:rsidRPr="00D10C40" w:rsidTr="004C1685">
        <w:trPr>
          <w:trHeight w:val="144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  <w:r w:rsidRPr="00D10C40">
              <w:rPr>
                <w:sz w:val="16"/>
                <w:szCs w:val="16"/>
                <w:lang w:eastAsia="es-MX"/>
              </w:rPr>
              <w:t>Porcentaje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</w:p>
        </w:tc>
      </w:tr>
    </w:tbl>
    <w:p w:rsidR="00714EE8" w:rsidRPr="007262A3" w:rsidRDefault="005D3990">
      <w:pPr>
        <w:rPr>
          <w:b/>
          <w:color w:val="FF0000"/>
        </w:rPr>
      </w:pPr>
      <w:r w:rsidRPr="007262A3">
        <w:rPr>
          <w:color w:val="FF0000"/>
        </w:rPr>
        <w:t xml:space="preserve"> </w:t>
      </w:r>
      <w:r w:rsidRPr="007262A3">
        <w:rPr>
          <w:b/>
          <w:color w:val="FF0000"/>
        </w:rPr>
        <w:t>(*) No Aplica</w:t>
      </w:r>
    </w:p>
    <w:sectPr w:rsidR="00714EE8" w:rsidRPr="007262A3" w:rsidSect="00714EE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3990"/>
    <w:rsid w:val="002F44D8"/>
    <w:rsid w:val="00371474"/>
    <w:rsid w:val="005D3990"/>
    <w:rsid w:val="00714EE8"/>
    <w:rsid w:val="007262A3"/>
    <w:rsid w:val="0093387B"/>
    <w:rsid w:val="00CB7898"/>
    <w:rsid w:val="00FD0B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990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val="es-E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link w:val="TextoCar"/>
    <w:rsid w:val="005D3990"/>
    <w:pPr>
      <w:spacing w:after="101" w:line="216" w:lineRule="exact"/>
      <w:ind w:firstLine="288"/>
      <w:jc w:val="both"/>
    </w:pPr>
    <w:rPr>
      <w:rFonts w:ascii="Arial" w:hAnsi="Arial" w:cs="Arial"/>
      <w:sz w:val="18"/>
      <w:lang w:eastAsia="es-ES"/>
    </w:rPr>
  </w:style>
  <w:style w:type="character" w:customStyle="1" w:styleId="TextoCar">
    <w:name w:val="Texto Car"/>
    <w:link w:val="Texto"/>
    <w:locked/>
    <w:rsid w:val="005D3990"/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ROMANOS">
    <w:name w:val="ROMANOS"/>
    <w:basedOn w:val="Normal"/>
    <w:link w:val="ROMANOSCar"/>
    <w:rsid w:val="005D3990"/>
    <w:pPr>
      <w:tabs>
        <w:tab w:val="left" w:pos="720"/>
      </w:tabs>
      <w:spacing w:after="101" w:line="216" w:lineRule="exact"/>
      <w:ind w:left="720" w:hanging="432"/>
      <w:jc w:val="both"/>
    </w:pPr>
    <w:rPr>
      <w:rFonts w:ascii="Arial" w:hAnsi="Arial" w:cs="Arial"/>
      <w:sz w:val="18"/>
      <w:szCs w:val="18"/>
      <w:lang w:eastAsia="es-ES"/>
    </w:rPr>
  </w:style>
  <w:style w:type="character" w:customStyle="1" w:styleId="ROMANOSCar">
    <w:name w:val="ROMANOS Car"/>
    <w:link w:val="ROMANOS"/>
    <w:locked/>
    <w:rsid w:val="005D3990"/>
    <w:rPr>
      <w:rFonts w:ascii="Arial" w:eastAsia="Times New Roman" w:hAnsi="Arial" w:cs="Arial"/>
      <w:sz w:val="18"/>
      <w:szCs w:val="18"/>
      <w:lang w:val="es-ES" w:eastAsia="es-ES"/>
    </w:rPr>
  </w:style>
  <w:style w:type="paragraph" w:customStyle="1" w:styleId="Titulo1">
    <w:name w:val="Titulo 1"/>
    <w:basedOn w:val="Texto"/>
    <w:rsid w:val="0093387B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335</Words>
  <Characters>1844</Characters>
  <Application>Microsoft Office Word</Application>
  <DocSecurity>0</DocSecurity>
  <Lines>15</Lines>
  <Paragraphs>4</Paragraphs>
  <ScaleCrop>false</ScaleCrop>
  <Company>Hewlett-Packard Company</Company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Ricardo</cp:lastModifiedBy>
  <cp:revision>5</cp:revision>
  <dcterms:created xsi:type="dcterms:W3CDTF">2016-08-02T20:46:00Z</dcterms:created>
  <dcterms:modified xsi:type="dcterms:W3CDTF">2016-08-30T15:43:00Z</dcterms:modified>
</cp:coreProperties>
</file>